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B0D" w:rsidRDefault="00724B0D" w:rsidP="00724B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0A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00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зачету: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1.Понятие мотивации и трудовой деятельности, четыре основных этапа мотивации.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2.Основные формы стимулов.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3.Ключевые положения теории «Х». 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4.Ключевые положения теории «У».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5.Ключевые положения теории «Z».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6.Теория потребностей </w:t>
      </w:r>
      <w:proofErr w:type="spellStart"/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Маслоу</w:t>
      </w:r>
      <w:proofErr w:type="spellEnd"/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7.Теория потребностей: существования, связи и роста </w:t>
      </w:r>
      <w:proofErr w:type="spellStart"/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Альдерфера</w:t>
      </w:r>
      <w:proofErr w:type="spellEnd"/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8.Теория приобретенных потребностей </w:t>
      </w:r>
      <w:proofErr w:type="spellStart"/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Макклелланда</w:t>
      </w:r>
      <w:proofErr w:type="spellEnd"/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9.Теория двух факторов </w:t>
      </w:r>
      <w:proofErr w:type="spellStart"/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Герцберга</w:t>
      </w:r>
      <w:proofErr w:type="spellEnd"/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10.Теория ожиданий </w:t>
      </w:r>
      <w:proofErr w:type="spellStart"/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Врума</w:t>
      </w:r>
      <w:proofErr w:type="spellEnd"/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11.Теория справедливости Адамса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12.Теория Портера-</w:t>
      </w:r>
      <w:proofErr w:type="spellStart"/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Лоулера</w:t>
      </w:r>
      <w:proofErr w:type="spellEnd"/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13.Концепция </w:t>
      </w:r>
      <w:proofErr w:type="spellStart"/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партисипативного</w:t>
      </w:r>
      <w:proofErr w:type="spellEnd"/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14.Материальное стимулирование и структура оплаты труда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15.Системы оплаты труда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16.Оценка рабочих мест 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17.Показатели работы, используемые для планирования денежных выплат 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18.Особенности использования поощрительных выплат для менеджеров 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19.Нематериальные способы мотивации трудовой деятельности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20.Корпоративная культура как важная составляющая мотивации трудовой деятельности.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Разница между содержательными и процессуальными теориями мотивации.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Стимулирующие системы персонала и их содержание.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 Организационное стимулирование трудовой деятельности персонала.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 Принципы построения системы стимулирования работников на предприятиях.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 Классификация форм организации стимулирования.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 Экономическая сущность оплаты труда.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 Системы оплаты труда.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 Виды премирования и его составные части.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 Структура фонда оплаты труда.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 Методы планирования фонда оплаты труда.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 Формирование эффективной системы мотивации трудовой деятельности.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32. Этапы технологии формирования системы мотивации трудовой деятельности.</w:t>
      </w:r>
    </w:p>
    <w:p w:rsidR="00724B0D" w:rsidRPr="003F7AF2" w:rsidRDefault="00724B0D" w:rsidP="00724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33. Типовая структура и содержание Положения об оплате труда.</w:t>
      </w:r>
    </w:p>
    <w:p w:rsidR="00724B0D" w:rsidRDefault="00724B0D" w:rsidP="00724B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4B0D" w:rsidRPr="00D00A2E" w:rsidRDefault="00724B0D" w:rsidP="00724B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4B0D" w:rsidRPr="00D00A2E" w:rsidRDefault="00724B0D" w:rsidP="00724B0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</w:p>
    <w:p w:rsidR="00724B0D" w:rsidRPr="00D00A2E" w:rsidRDefault="00724B0D" w:rsidP="00724B0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0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устный вопрос зачета</w:t>
      </w:r>
    </w:p>
    <w:p w:rsidR="00724B0D" w:rsidRPr="0083440E" w:rsidRDefault="00724B0D" w:rsidP="00724B0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Устный ответ студента по теоретическому вопросу по дисциплине оценивается максимум в </w:t>
      </w:r>
      <w:r>
        <w:rPr>
          <w:rFonts w:ascii="Times New Roman" w:eastAsia="Times New Roman" w:hAnsi="Times New Roman" w:cs="Times New Roman"/>
          <w:sz w:val="28"/>
          <w:szCs w:val="28"/>
        </w:rPr>
        <w:t>50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(два вопроса по 50 баллов)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4B0D" w:rsidRPr="0083440E" w:rsidRDefault="00724B0D" w:rsidP="00724B0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>
        <w:rPr>
          <w:rFonts w:ascii="Times New Roman" w:eastAsia="Times New Roman" w:hAnsi="Times New Roman" w:cs="Times New Roman"/>
          <w:sz w:val="28"/>
          <w:szCs w:val="28"/>
        </w:rPr>
        <w:t>31-50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724B0D" w:rsidRDefault="00724B0D" w:rsidP="00724B0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>
        <w:rPr>
          <w:rFonts w:ascii="Times New Roman" w:eastAsia="Times New Roman" w:hAnsi="Times New Roman" w:cs="Times New Roman"/>
          <w:sz w:val="28"/>
          <w:szCs w:val="28"/>
        </w:rPr>
        <w:t>15-30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  <w:r w:rsidRPr="003E2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24B0D" w:rsidRPr="0083440E" w:rsidRDefault="00724B0D" w:rsidP="00724B0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>
        <w:rPr>
          <w:rFonts w:ascii="Times New Roman" w:eastAsia="Times New Roman" w:hAnsi="Times New Roman" w:cs="Times New Roman"/>
          <w:sz w:val="28"/>
          <w:szCs w:val="28"/>
        </w:rPr>
        <w:t>1-14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724B0D" w:rsidRPr="0083440E" w:rsidRDefault="00724B0D" w:rsidP="00724B0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баллов.</w:t>
      </w:r>
    </w:p>
    <w:p w:rsidR="00724B0D" w:rsidRDefault="00724B0D" w:rsidP="00724B0D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4B0D" w:rsidRPr="003F7AF2" w:rsidRDefault="00724B0D" w:rsidP="00724B0D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A44">
        <w:rPr>
          <w:rFonts w:ascii="Times New Roman" w:eastAsia="Times New Roman" w:hAnsi="Times New Roman" w:cs="Times New Roman"/>
          <w:sz w:val="28"/>
          <w:szCs w:val="28"/>
        </w:rPr>
        <w:t>Пример заданий для одного обучающегося по дисциплине «</w:t>
      </w:r>
      <w:r w:rsidRPr="003F7AF2">
        <w:rPr>
          <w:rFonts w:ascii="Times New Roman" w:hAnsi="Times New Roman" w:cs="Times New Roman"/>
          <w:sz w:val="28"/>
          <w:szCs w:val="28"/>
        </w:rPr>
        <w:t>Системы мотивации и стимулирования трудовой деятельности</w:t>
      </w:r>
      <w:r w:rsidRPr="003F7AF2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724B0D" w:rsidRPr="00E53723" w:rsidRDefault="00724B0D" w:rsidP="00724B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Показатели работы, используемые для планирования денежных выплат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4B0D" w:rsidRPr="00E53723" w:rsidRDefault="00724B0D" w:rsidP="00724B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технологии формирования системы мотивации трудовой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4B0D" w:rsidRDefault="00724B0D" w:rsidP="00724B0D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0A5" w:rsidRDefault="00724B0D" w:rsidP="00724B0D">
      <w:r w:rsidRPr="003F7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студентов на зачёте с оценкой заканчивается выставлением отметок по принятой пятибалльной шкале</w:t>
      </w:r>
      <w:bookmarkStart w:id="0" w:name="_GoBack"/>
      <w:bookmarkEnd w:id="0"/>
    </w:p>
    <w:sectPr w:rsidR="00BD2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43210"/>
    <w:multiLevelType w:val="hybridMultilevel"/>
    <w:tmpl w:val="F6FE3A34"/>
    <w:lvl w:ilvl="0" w:tplc="F732C91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0D"/>
    <w:rsid w:val="00724B0D"/>
    <w:rsid w:val="00BD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B96FC-D83E-44F1-BDA1-CE5AC682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2023-09-28T12:27:00Z</dcterms:created>
  <dcterms:modified xsi:type="dcterms:W3CDTF">2023-09-28T12:28:00Z</dcterms:modified>
</cp:coreProperties>
</file>